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4AC" w:rsidRPr="003964AC" w:rsidRDefault="003964AC" w:rsidP="00261CFA">
      <w:pPr>
        <w:spacing w:after="240"/>
        <w:jc w:val="center"/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</w:pPr>
      <w:r w:rsidRPr="003964AC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>НА ЗАМЕТКУ ПРЕДПРИНИМАТЕЛЯМ</w:t>
      </w:r>
    </w:p>
    <w:p w:rsidR="00EF5983" w:rsidRPr="00261CFA" w:rsidRDefault="003964AC" w:rsidP="00261CF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</w:pPr>
      <w:r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>3 июня</w:t>
      </w:r>
      <w:r w:rsidR="00EF5983"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 2025 года вступает в силу 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Федеральный закон от 23.05.2025 </w:t>
      </w:r>
      <w:r w:rsidR="00EF5983" w:rsidRPr="00261CFA">
        <w:rPr>
          <w:rFonts w:ascii="Times New Roman" w:hAnsi="Times New Roman" w:cs="Times New Roman"/>
          <w:sz w:val="24"/>
          <w:szCs w:val="24"/>
        </w:rPr>
        <w:t>№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 117-ФЗ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О внесении изменений в Федеральный закон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EF5983" w:rsidRPr="00261CFA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261CFA">
        <w:rPr>
          <w:rFonts w:ascii="Times New Roman" w:hAnsi="Times New Roman" w:cs="Times New Roman"/>
          <w:sz w:val="24"/>
          <w:szCs w:val="24"/>
        </w:rPr>
        <w:t>»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 и статью 3 Федерального закона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О внесении изменений в статью 5 Федерального закона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EF5983" w:rsidRPr="00261CFA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261CFA">
        <w:rPr>
          <w:rFonts w:ascii="Times New Roman" w:hAnsi="Times New Roman" w:cs="Times New Roman"/>
          <w:sz w:val="24"/>
          <w:szCs w:val="24"/>
        </w:rPr>
        <w:t>»</w:t>
      </w:r>
      <w:r w:rsidR="00EF5983" w:rsidRPr="00261CFA">
        <w:rPr>
          <w:rFonts w:ascii="Times New Roman" w:hAnsi="Times New Roman" w:cs="Times New Roman"/>
          <w:sz w:val="24"/>
          <w:szCs w:val="24"/>
        </w:rPr>
        <w:t xml:space="preserve"> и Федеральный закон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EF5983" w:rsidRPr="00261CFA">
        <w:rPr>
          <w:rFonts w:ascii="Times New Roman" w:hAnsi="Times New Roman" w:cs="Times New Roman"/>
          <w:sz w:val="24"/>
          <w:szCs w:val="24"/>
        </w:rPr>
        <w:t>Об официальном статистическом учете и системе государственной статистики в Российской Федерации</w:t>
      </w:r>
      <w:r w:rsidR="00261CFA">
        <w:rPr>
          <w:rFonts w:ascii="Times New Roman" w:hAnsi="Times New Roman" w:cs="Times New Roman"/>
          <w:sz w:val="24"/>
          <w:szCs w:val="24"/>
        </w:rPr>
        <w:t>»</w:t>
      </w:r>
      <w:r w:rsidR="00EF5983" w:rsidRPr="00261CFA">
        <w:rPr>
          <w:rFonts w:ascii="Times New Roman" w:hAnsi="Times New Roman" w:cs="Times New Roman"/>
          <w:sz w:val="24"/>
          <w:szCs w:val="24"/>
        </w:rPr>
        <w:t>, согласно котор</w:t>
      </w:r>
      <w:r w:rsidR="00261CFA">
        <w:rPr>
          <w:rFonts w:ascii="Times New Roman" w:hAnsi="Times New Roman" w:cs="Times New Roman"/>
          <w:sz w:val="24"/>
          <w:szCs w:val="24"/>
        </w:rPr>
        <w:t>ому</w:t>
      </w:r>
      <w:r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 вступят в силу меры по поддержке малого и среднего бизнеса. </w:t>
      </w:r>
    </w:p>
    <w:p w:rsidR="00EF5983" w:rsidRPr="00261CFA" w:rsidRDefault="00EF5983" w:rsidP="00261CFA">
      <w:pPr>
        <w:pStyle w:val="content--common-blockblock-3u"/>
        <w:shd w:val="clear" w:color="auto" w:fill="FFFFFF"/>
        <w:spacing w:before="0" w:beforeAutospacing="0" w:after="0" w:afterAutospacing="0" w:line="312" w:lineRule="auto"/>
        <w:ind w:firstLine="709"/>
        <w:jc w:val="both"/>
      </w:pPr>
      <w:r w:rsidRPr="00261CFA">
        <w:t xml:space="preserve">Документ </w:t>
      </w:r>
      <w:r w:rsidRPr="00261CFA">
        <w:t>содержит</w:t>
      </w:r>
      <w:r w:rsidRPr="00261CFA">
        <w:t xml:space="preserve"> два ключевых нововведения: </w:t>
      </w:r>
    </w:p>
    <w:p w:rsidR="00EF5983" w:rsidRPr="00261CFA" w:rsidRDefault="00EF5983" w:rsidP="00261CFA">
      <w:pPr>
        <w:pStyle w:val="content--common-blockblock-3u"/>
        <w:shd w:val="clear" w:color="auto" w:fill="FFFFFF"/>
        <w:spacing w:before="0" w:beforeAutospacing="0" w:after="0" w:afterAutospacing="0" w:line="312" w:lineRule="auto"/>
        <w:ind w:firstLine="709"/>
        <w:jc w:val="both"/>
      </w:pPr>
      <w:r w:rsidRPr="00261CFA">
        <w:t>У</w:t>
      </w:r>
      <w:r w:rsidRPr="00261CFA">
        <w:t xml:space="preserve">прощается процедура регистрации предпринимателей </w:t>
      </w:r>
      <w:r w:rsidRPr="00261CFA">
        <w:rPr>
          <w:color w:val="2C2D2E"/>
          <w:spacing w:val="1"/>
          <w:shd w:val="clear" w:color="auto" w:fill="FFFFFF"/>
        </w:rPr>
        <w:t xml:space="preserve">в единые реестры субъектов малого и среднего предпринимательства – </w:t>
      </w:r>
      <w:r w:rsidRPr="00261CFA">
        <w:rPr>
          <w:color w:val="2C2D2E"/>
          <w:spacing w:val="1"/>
          <w:shd w:val="clear" w:color="auto" w:fill="FFFFFF"/>
        </w:rPr>
        <w:t>получателей</w:t>
      </w:r>
      <w:r w:rsidRPr="00261CFA">
        <w:t xml:space="preserve"> государственной поддержки. </w:t>
      </w:r>
      <w:r w:rsidR="00261CFA">
        <w:t>Р</w:t>
      </w:r>
      <w:r w:rsidRPr="00261CFA">
        <w:t xml:space="preserve">асширяется перечень мер поддержки для компаний, работающих в особых экономических зонах и моногородах </w:t>
      </w:r>
      <w:r w:rsidR="00261CFA">
        <w:t>–</w:t>
      </w:r>
      <w:r w:rsidRPr="00261CFA">
        <w:t xml:space="preserve"> они получат доступ к льготным кредитным программам и дополнительным формам государственной поддержки.</w:t>
      </w:r>
    </w:p>
    <w:p w:rsidR="00EF5983" w:rsidRPr="00261CFA" w:rsidRDefault="00EF5983" w:rsidP="00261CFA">
      <w:pPr>
        <w:pStyle w:val="content--common-blockblock-3u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color w:val="2C2D2E"/>
          <w:spacing w:val="1"/>
          <w:shd w:val="clear" w:color="auto" w:fill="FFFFFF"/>
        </w:rPr>
      </w:pPr>
      <w:r w:rsidRPr="00261CFA">
        <w:t>И</w:t>
      </w:r>
      <w:r w:rsidRPr="00261CFA">
        <w:t>зменения направлены на создание более благоприятных условий для развития бизнеса в России</w:t>
      </w:r>
      <w:r w:rsidRPr="00261CFA">
        <w:t xml:space="preserve">: </w:t>
      </w:r>
      <w:r w:rsidRPr="00261CFA">
        <w:rPr>
          <w:color w:val="2C2D2E"/>
          <w:spacing w:val="1"/>
          <w:shd w:val="clear" w:color="auto" w:fill="FFFFFF"/>
        </w:rPr>
        <w:t xml:space="preserve">соответствующие компании в моногородах и особых экономических зонах смогут получить новую помощь от государства </w:t>
      </w:r>
      <w:r w:rsidRPr="00261CFA">
        <w:rPr>
          <w:color w:val="2C2D2E"/>
          <w:spacing w:val="1"/>
          <w:shd w:val="clear" w:color="auto" w:fill="FFFFFF"/>
        </w:rPr>
        <w:t>(</w:t>
      </w:r>
      <w:r w:rsidRPr="00261CFA">
        <w:rPr>
          <w:color w:val="2C2D2E"/>
          <w:spacing w:val="1"/>
          <w:shd w:val="clear" w:color="auto" w:fill="FFFFFF"/>
        </w:rPr>
        <w:t>например</w:t>
      </w:r>
      <w:r w:rsidRPr="00261CFA">
        <w:rPr>
          <w:color w:val="2C2D2E"/>
          <w:spacing w:val="1"/>
          <w:shd w:val="clear" w:color="auto" w:fill="FFFFFF"/>
        </w:rPr>
        <w:t>,</w:t>
      </w:r>
      <w:r w:rsidRPr="00261CFA">
        <w:rPr>
          <w:color w:val="2C2D2E"/>
          <w:spacing w:val="1"/>
          <w:shd w:val="clear" w:color="auto" w:fill="FFFFFF"/>
        </w:rPr>
        <w:t xml:space="preserve"> льготные кредиты</w:t>
      </w:r>
      <w:r w:rsidRPr="00261CFA">
        <w:rPr>
          <w:color w:val="2C2D2E"/>
          <w:spacing w:val="1"/>
          <w:shd w:val="clear" w:color="auto" w:fill="FFFFFF"/>
        </w:rPr>
        <w:t>)</w:t>
      </w:r>
      <w:r w:rsidRPr="00261CFA">
        <w:rPr>
          <w:color w:val="2C2D2E"/>
          <w:spacing w:val="1"/>
          <w:shd w:val="clear" w:color="auto" w:fill="FFFFFF"/>
        </w:rPr>
        <w:t>.</w:t>
      </w:r>
    </w:p>
    <w:p w:rsidR="004D25AF" w:rsidRPr="00261CFA" w:rsidRDefault="003964AC" w:rsidP="00261CF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С 27 июня </w:t>
      </w:r>
      <w:r w:rsid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2025 года </w:t>
      </w:r>
      <w:r w:rsidR="004D25AF"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вступает в силу </w:t>
      </w:r>
      <w:r w:rsidR="004D25AF" w:rsidRPr="00261CFA">
        <w:rPr>
          <w:rFonts w:ascii="Times New Roman" w:hAnsi="Times New Roman" w:cs="Times New Roman"/>
          <w:sz w:val="24"/>
          <w:szCs w:val="24"/>
        </w:rPr>
        <w:t xml:space="preserve">Федеральный закон от 28.12.2024 </w:t>
      </w:r>
      <w:r w:rsidR="004D25AF" w:rsidRPr="00261CFA">
        <w:rPr>
          <w:rFonts w:ascii="Times New Roman" w:hAnsi="Times New Roman" w:cs="Times New Roman"/>
          <w:sz w:val="24"/>
          <w:szCs w:val="24"/>
        </w:rPr>
        <w:t>№</w:t>
      </w:r>
      <w:r w:rsidR="004D25AF" w:rsidRPr="00261CFA">
        <w:rPr>
          <w:rFonts w:ascii="Times New Roman" w:hAnsi="Times New Roman" w:cs="Times New Roman"/>
          <w:sz w:val="24"/>
          <w:szCs w:val="24"/>
        </w:rPr>
        <w:t xml:space="preserve"> 516-ФЗ</w:t>
      </w:r>
      <w:r w:rsidR="004D25AF" w:rsidRPr="00261CFA">
        <w:rPr>
          <w:rFonts w:ascii="Times New Roman" w:hAnsi="Times New Roman" w:cs="Times New Roman"/>
          <w:sz w:val="24"/>
          <w:szCs w:val="24"/>
        </w:rPr>
        <w:t xml:space="preserve"> </w:t>
      </w:r>
      <w:r w:rsidR="00261CFA">
        <w:rPr>
          <w:rFonts w:ascii="Times New Roman" w:hAnsi="Times New Roman" w:cs="Times New Roman"/>
          <w:sz w:val="24"/>
          <w:szCs w:val="24"/>
        </w:rPr>
        <w:t>«</w:t>
      </w:r>
      <w:r w:rsidR="004D25AF" w:rsidRPr="00261CFA">
        <w:rPr>
          <w:rFonts w:ascii="Times New Roman" w:hAnsi="Times New Roman" w:cs="Times New Roman"/>
          <w:sz w:val="24"/>
          <w:szCs w:val="24"/>
        </w:rPr>
        <w:t>О внесении изменений в Кодекс Российской Федерации об административных правонарушениях</w:t>
      </w:r>
      <w:r w:rsidR="00261CFA">
        <w:rPr>
          <w:rFonts w:ascii="Times New Roman" w:hAnsi="Times New Roman" w:cs="Times New Roman"/>
          <w:sz w:val="24"/>
          <w:szCs w:val="24"/>
        </w:rPr>
        <w:t>»</w:t>
      </w:r>
      <w:r w:rsidR="004D25AF"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>, в соответствии с которым ведение предпринимательской деятельности без предварительного уведомления будет считаться нарушением.</w:t>
      </w:r>
    </w:p>
    <w:p w:rsidR="003964AC" w:rsidRPr="00261CFA" w:rsidRDefault="004D25AF" w:rsidP="00261CF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</w:pPr>
      <w:r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 Согласно указанному закону, для отдельных видов бизнеса о</w:t>
      </w:r>
      <w:r w:rsidRPr="00261CFA">
        <w:rPr>
          <w:rFonts w:ascii="Times New Roman" w:hAnsi="Times New Roman" w:cs="Times New Roman"/>
          <w:sz w:val="24"/>
          <w:szCs w:val="24"/>
        </w:rPr>
        <w:t xml:space="preserve">тветственность за </w:t>
      </w:r>
      <w:proofErr w:type="spellStart"/>
      <w:r w:rsidRPr="00261CF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61CFA">
        <w:rPr>
          <w:rFonts w:ascii="Times New Roman" w:hAnsi="Times New Roman" w:cs="Times New Roman"/>
          <w:sz w:val="24"/>
          <w:szCs w:val="24"/>
        </w:rPr>
        <w:t xml:space="preserve"> о начале деятельности станет строже</w:t>
      </w:r>
      <w:r w:rsidRPr="00261CFA">
        <w:rPr>
          <w:rFonts w:ascii="Times New Roman" w:hAnsi="Times New Roman" w:cs="Times New Roman"/>
          <w:sz w:val="24"/>
          <w:szCs w:val="24"/>
        </w:rPr>
        <w:t>.</w:t>
      </w:r>
      <w:r w:rsidR="003964AC" w:rsidRPr="00261CFA">
        <w:rPr>
          <w:rFonts w:ascii="Times New Roman" w:hAnsi="Times New Roman" w:cs="Times New Roman"/>
          <w:color w:val="2C2D2E"/>
          <w:spacing w:val="1"/>
          <w:sz w:val="24"/>
          <w:szCs w:val="24"/>
          <w:shd w:val="clear" w:color="auto" w:fill="FFFFFF"/>
        </w:rPr>
        <w:t xml:space="preserve"> </w:t>
      </w:r>
    </w:p>
    <w:p w:rsidR="00EF5983" w:rsidRPr="00261CFA" w:rsidRDefault="00EF5983" w:rsidP="00261CFA">
      <w:pPr>
        <w:pStyle w:val="content--common-blockblock-3u"/>
        <w:shd w:val="clear" w:color="auto" w:fill="FFFFFF"/>
        <w:spacing w:before="0" w:beforeAutospacing="0" w:after="0" w:afterAutospacing="0" w:line="312" w:lineRule="auto"/>
        <w:ind w:firstLine="709"/>
        <w:jc w:val="both"/>
      </w:pPr>
      <w:r w:rsidRPr="00261CFA">
        <w:t xml:space="preserve">Теперь нарушением </w:t>
      </w:r>
      <w:r w:rsidR="004D25AF" w:rsidRPr="00261CFA">
        <w:t>является</w:t>
      </w:r>
      <w:r w:rsidRPr="00261CFA">
        <w:t xml:space="preserve"> не только отсутствие уведомления о начале предпринимательской деятельности, но и сама деятельность, осуществляемая без предварительного уведомления. Это переводит правонарушение в категорию длящихся.</w:t>
      </w:r>
      <w:r w:rsidR="004D25AF" w:rsidRPr="00261CFA">
        <w:t xml:space="preserve"> </w:t>
      </w:r>
      <w:r w:rsidRPr="00261CFA">
        <w:t>Срок давности для привлечения к ответственности увеличен до одного года.</w:t>
      </w:r>
    </w:p>
    <w:p w:rsidR="004146AF" w:rsidRPr="00261CFA" w:rsidRDefault="004146AF" w:rsidP="004146AF">
      <w:pPr>
        <w:pStyle w:val="a3"/>
        <w:spacing w:before="0" w:beforeAutospacing="0" w:after="0" w:afterAutospacing="0" w:line="312" w:lineRule="auto"/>
        <w:ind w:firstLine="709"/>
        <w:jc w:val="both"/>
      </w:pPr>
      <w:r>
        <w:t>Таким образом, и</w:t>
      </w:r>
      <w:r w:rsidRPr="00261CFA">
        <w:t>змен</w:t>
      </w:r>
      <w:r>
        <w:t>яе</w:t>
      </w:r>
      <w:r w:rsidRPr="00261CFA">
        <w:t>тся сама суть ответственности: появилась возможность привлекать не только за непредставление уведомления, но и за ведение деятельности без уведомления.</w:t>
      </w:r>
    </w:p>
    <w:p w:rsidR="00261CFA" w:rsidRPr="00261CFA" w:rsidRDefault="004D25AF" w:rsidP="00261CFA">
      <w:pPr>
        <w:pStyle w:val="a3"/>
        <w:spacing w:before="0" w:beforeAutospacing="0" w:after="0" w:afterAutospacing="0" w:line="312" w:lineRule="auto"/>
        <w:ind w:firstLine="709"/>
        <w:jc w:val="both"/>
      </w:pPr>
      <w:r w:rsidRPr="00261CFA">
        <w:t>Размеры ш</w:t>
      </w:r>
      <w:r w:rsidRPr="00261CFA">
        <w:t>траф</w:t>
      </w:r>
      <w:r w:rsidRPr="00261CFA">
        <w:t>ов значительно увеличиваются: для</w:t>
      </w:r>
      <w:r w:rsidRPr="00261CFA">
        <w:t xml:space="preserve"> должностных лиц </w:t>
      </w:r>
      <w:r w:rsidRPr="00261CFA">
        <w:t>будут составлять</w:t>
      </w:r>
      <w:r w:rsidRPr="00261CFA">
        <w:t xml:space="preserve"> от 7 тыс. до 12 тыс. руб., </w:t>
      </w:r>
      <w:r w:rsidRPr="00261CFA">
        <w:t xml:space="preserve">для </w:t>
      </w:r>
      <w:r w:rsidRPr="00261CFA">
        <w:t>юр</w:t>
      </w:r>
      <w:r w:rsidRPr="00261CFA">
        <w:t xml:space="preserve">идических </w:t>
      </w:r>
      <w:r w:rsidRPr="00261CFA">
        <w:t>л</w:t>
      </w:r>
      <w:r w:rsidR="00261CFA" w:rsidRPr="00261CFA">
        <w:t>иц – от 24 тыс. до 48 тыс. руб.</w:t>
      </w:r>
    </w:p>
    <w:p w:rsidR="004146AF" w:rsidRDefault="00261CFA" w:rsidP="004146AF">
      <w:pPr>
        <w:pStyle w:val="a3"/>
        <w:spacing w:before="0" w:beforeAutospacing="0" w:after="0" w:afterAutospacing="0" w:line="312" w:lineRule="auto"/>
        <w:ind w:firstLine="709"/>
        <w:jc w:val="both"/>
      </w:pPr>
      <w:r w:rsidRPr="00261CFA">
        <w:t xml:space="preserve">Также будет наказуемым </w:t>
      </w:r>
      <w:r w:rsidR="004D25AF" w:rsidRPr="00261CFA">
        <w:t>и случа</w:t>
      </w:r>
      <w:r w:rsidRPr="00261CFA">
        <w:t>й несообщения</w:t>
      </w:r>
      <w:r w:rsidR="004D25AF" w:rsidRPr="00261CFA">
        <w:t xml:space="preserve"> об изменении сведений из уведомления. Штрафы за это и за </w:t>
      </w:r>
      <w:hyperlink r:id="rId5" w:history="1">
        <w:r w:rsidR="004D25AF" w:rsidRPr="00261CFA">
          <w:rPr>
            <w:rStyle w:val="a4"/>
            <w:color w:val="auto"/>
            <w:u w:val="none"/>
          </w:rPr>
          <w:t>представление недостоверных сведений</w:t>
        </w:r>
      </w:hyperlink>
      <w:r w:rsidR="004D25AF" w:rsidRPr="00261CFA">
        <w:t xml:space="preserve"> будут </w:t>
      </w:r>
      <w:hyperlink r:id="rId6" w:history="1">
        <w:r w:rsidR="004D25AF" w:rsidRPr="00261CFA">
          <w:rPr>
            <w:rStyle w:val="a4"/>
            <w:color w:val="auto"/>
            <w:u w:val="none"/>
          </w:rPr>
          <w:t>такими же</w:t>
        </w:r>
      </w:hyperlink>
      <w:r w:rsidR="004D25AF" w:rsidRPr="00261CFA">
        <w:t>, как указанные выше.</w:t>
      </w:r>
    </w:p>
    <w:p w:rsidR="004D25AF" w:rsidRPr="00261CFA" w:rsidRDefault="00261CFA" w:rsidP="004146AF">
      <w:pPr>
        <w:pStyle w:val="a3"/>
        <w:spacing w:before="0" w:beforeAutospacing="0" w:after="0" w:afterAutospacing="0" w:line="312" w:lineRule="auto"/>
        <w:ind w:firstLine="709"/>
        <w:jc w:val="both"/>
      </w:pPr>
      <w:r w:rsidRPr="00261CFA">
        <w:t>Кроме того, в</w:t>
      </w:r>
      <w:r w:rsidR="004D25AF" w:rsidRPr="00261CFA">
        <w:t>в</w:t>
      </w:r>
      <w:r w:rsidRPr="00261CFA">
        <w:t xml:space="preserve">одится </w:t>
      </w:r>
      <w:r w:rsidR="004D25AF" w:rsidRPr="00261CFA">
        <w:t xml:space="preserve">ответственность за повторное совершение упомянутых нарушений. </w:t>
      </w:r>
      <w:r w:rsidRPr="00261CFA">
        <w:t>Штрафы для д</w:t>
      </w:r>
      <w:r w:rsidR="004D25AF" w:rsidRPr="00261CFA">
        <w:t>олжностны</w:t>
      </w:r>
      <w:r w:rsidRPr="00261CFA">
        <w:t>х</w:t>
      </w:r>
      <w:r w:rsidR="004D25AF" w:rsidRPr="00261CFA">
        <w:t xml:space="preserve"> лиц</w:t>
      </w:r>
      <w:r w:rsidRPr="00261CFA">
        <w:t xml:space="preserve"> </w:t>
      </w:r>
      <w:r w:rsidR="004D25AF" w:rsidRPr="00261CFA">
        <w:t xml:space="preserve">от 15 тыс. до 25 тыс. руб., </w:t>
      </w:r>
      <w:r w:rsidRPr="00261CFA">
        <w:t xml:space="preserve">для </w:t>
      </w:r>
      <w:r w:rsidR="004D25AF" w:rsidRPr="00261CFA">
        <w:t>юр</w:t>
      </w:r>
      <w:r w:rsidRPr="00261CFA">
        <w:t xml:space="preserve">идических </w:t>
      </w:r>
      <w:r w:rsidR="004D25AF" w:rsidRPr="00261CFA">
        <w:t>лиц – от 50 тыс. до 60 тыс. руб.</w:t>
      </w:r>
    </w:p>
    <w:p w:rsidR="004D25AF" w:rsidRDefault="004D25AF" w:rsidP="00261CF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6AF" w:rsidRDefault="004146AF" w:rsidP="00261CF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46AF" w:rsidRPr="004146AF" w:rsidRDefault="004146AF" w:rsidP="004146AF">
      <w:pPr>
        <w:pBdr>
          <w:top w:val="single" w:sz="4" w:space="1" w:color="auto"/>
        </w:pBd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6AF">
        <w:rPr>
          <w:rFonts w:ascii="Times New Roman" w:hAnsi="Times New Roman" w:cs="Times New Roman"/>
          <w:i/>
          <w:sz w:val="24"/>
          <w:szCs w:val="24"/>
        </w:rPr>
        <w:t>П</w:t>
      </w:r>
      <w:r w:rsidRPr="004146AF">
        <w:rPr>
          <w:rFonts w:ascii="Times New Roman" w:hAnsi="Times New Roman" w:cs="Times New Roman"/>
          <w:i/>
          <w:sz w:val="24"/>
          <w:szCs w:val="24"/>
        </w:rPr>
        <w:t>убликаци</w:t>
      </w:r>
      <w:r w:rsidRPr="004146AF">
        <w:rPr>
          <w:rFonts w:ascii="Times New Roman" w:hAnsi="Times New Roman" w:cs="Times New Roman"/>
          <w:i/>
          <w:sz w:val="24"/>
          <w:szCs w:val="24"/>
        </w:rPr>
        <w:t>я подготовлена с</w:t>
      </w:r>
      <w:r w:rsidRPr="004146AF">
        <w:rPr>
          <w:rFonts w:ascii="Times New Roman" w:hAnsi="Times New Roman" w:cs="Times New Roman"/>
          <w:i/>
          <w:sz w:val="24"/>
          <w:szCs w:val="24"/>
        </w:rPr>
        <w:t xml:space="preserve"> использован</w:t>
      </w:r>
      <w:r w:rsidRPr="004146AF">
        <w:rPr>
          <w:rFonts w:ascii="Times New Roman" w:hAnsi="Times New Roman" w:cs="Times New Roman"/>
          <w:i/>
          <w:sz w:val="24"/>
          <w:szCs w:val="24"/>
        </w:rPr>
        <w:t xml:space="preserve">ием </w:t>
      </w:r>
      <w:proofErr w:type="spellStart"/>
      <w:r w:rsidRPr="004146AF">
        <w:rPr>
          <w:rFonts w:ascii="Times New Roman" w:hAnsi="Times New Roman" w:cs="Times New Roman"/>
          <w:i/>
          <w:sz w:val="24"/>
          <w:szCs w:val="24"/>
        </w:rPr>
        <w:t>интернет-ресурса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СПС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КонсультантПлюс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4146AF">
        <w:rPr>
          <w:rFonts w:ascii="Times New Roman" w:hAnsi="Times New Roman" w:cs="Times New Roman"/>
          <w:i/>
          <w:sz w:val="24"/>
          <w:szCs w:val="24"/>
        </w:rPr>
        <w:t xml:space="preserve">: https://www.consultant.ru/ </w:t>
      </w:r>
    </w:p>
    <w:sectPr w:rsidR="004146AF" w:rsidRPr="004146AF" w:rsidSect="004146AF">
      <w:pgSz w:w="11906" w:h="16838"/>
      <w:pgMar w:top="567" w:right="849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53A0D"/>
    <w:multiLevelType w:val="hybridMultilevel"/>
    <w:tmpl w:val="66D21190"/>
    <w:lvl w:ilvl="0" w:tplc="BE7E5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092F49"/>
    <w:multiLevelType w:val="hybridMultilevel"/>
    <w:tmpl w:val="9C3C34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940"/>
    <w:rsid w:val="00261CFA"/>
    <w:rsid w:val="003964AC"/>
    <w:rsid w:val="004146AF"/>
    <w:rsid w:val="004D25AF"/>
    <w:rsid w:val="00825BF7"/>
    <w:rsid w:val="00EF5983"/>
    <w:rsid w:val="00FC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B8915-678F-400C-AA77-C949F86E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EF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D2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D25A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61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794&amp;dst=100017&amp;demo=1" TargetMode="External"/><Relationship Id="rId5" Type="http://schemas.openxmlformats.org/officeDocument/2006/relationships/hyperlink" Target="https://login.consultant.ru/link/?req=doc&amp;base=LAW&amp;n=494455&amp;dst=2233&amp;dem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М. А. Николаева</cp:lastModifiedBy>
  <cp:revision>3</cp:revision>
  <dcterms:created xsi:type="dcterms:W3CDTF">2025-05-29T08:52:00Z</dcterms:created>
  <dcterms:modified xsi:type="dcterms:W3CDTF">2025-05-29T09:39:00Z</dcterms:modified>
</cp:coreProperties>
</file>